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7847"/>
      </w:tblGrid>
      <w:tr w:rsidR="00096A20" w:rsidRPr="00C9257C" w:rsidTr="00776B46">
        <w:tc>
          <w:tcPr>
            <w:tcW w:w="0" w:type="auto"/>
            <w:vAlign w:val="center"/>
          </w:tcPr>
          <w:p w:rsidR="00096A20" w:rsidRDefault="00096A20" w:rsidP="00776B4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Town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096A20" w:rsidRPr="00DA7F63" w:rsidRDefault="00096A20" w:rsidP="00776B4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F63">
              <w:rPr>
                <w:rFonts w:ascii="Times New Roman" w:hAnsi="Times New Roman"/>
                <w:b/>
                <w:sz w:val="28"/>
                <w:szCs w:val="28"/>
              </w:rPr>
              <w:t>COMMONWEALTH OF MASSACHUSETTS</w:t>
            </w:r>
          </w:p>
          <w:p w:rsidR="00096A20" w:rsidRPr="00DA7F63" w:rsidRDefault="00096A20" w:rsidP="00776B4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F63">
              <w:rPr>
                <w:rFonts w:ascii="Times New Roman" w:hAnsi="Times New Roman"/>
                <w:b/>
                <w:sz w:val="28"/>
                <w:szCs w:val="28"/>
              </w:rPr>
              <w:t>TOWN NEW MARLBOROUGH</w:t>
            </w:r>
          </w:p>
          <w:p w:rsidR="00096A20" w:rsidRPr="00DA7F63" w:rsidRDefault="00096A20" w:rsidP="00776B4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F63">
              <w:rPr>
                <w:rFonts w:ascii="Times New Roman" w:hAnsi="Times New Roman"/>
                <w:b/>
                <w:sz w:val="28"/>
                <w:szCs w:val="28"/>
              </w:rPr>
              <w:t xml:space="preserve">OFFICE OF </w:t>
            </w:r>
            <w:r w:rsidR="00A97C4B">
              <w:rPr>
                <w:rFonts w:ascii="Times New Roman" w:hAnsi="Times New Roman"/>
                <w:b/>
                <w:sz w:val="28"/>
                <w:szCs w:val="28"/>
              </w:rPr>
              <w:t>THE SELECT BOARD</w:t>
            </w:r>
          </w:p>
          <w:p w:rsidR="00096A20" w:rsidRPr="00C9257C" w:rsidRDefault="00096A20" w:rsidP="00776B46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57C">
              <w:rPr>
                <w:rFonts w:ascii="Times New Roman" w:hAnsi="Times New Roman"/>
                <w:b/>
                <w:sz w:val="18"/>
                <w:szCs w:val="18"/>
              </w:rPr>
              <w:t>807 Mill River Southfield Road, Mill River, MA  01244</w:t>
            </w:r>
          </w:p>
        </w:tc>
      </w:tr>
    </w:tbl>
    <w:p w:rsidR="00BD5D58" w:rsidRDefault="00BD5D58" w:rsidP="00096A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1AE" w:rsidRDefault="009F01AE" w:rsidP="00A97C4B">
      <w:pPr>
        <w:jc w:val="center"/>
        <w:rPr>
          <w:rFonts w:ascii="Times New Roman" w:hAnsi="Times New Roman"/>
          <w:sz w:val="56"/>
          <w:szCs w:val="56"/>
        </w:rPr>
      </w:pPr>
    </w:p>
    <w:p w:rsidR="001030A9" w:rsidRPr="009F01AE" w:rsidRDefault="009F01AE" w:rsidP="00A97C4B">
      <w:pPr>
        <w:jc w:val="center"/>
        <w:rPr>
          <w:rFonts w:ascii="Times New Roman" w:hAnsi="Times New Roman"/>
          <w:sz w:val="56"/>
          <w:szCs w:val="56"/>
        </w:rPr>
      </w:pPr>
      <w:r w:rsidRPr="009F01AE">
        <w:rPr>
          <w:rFonts w:ascii="Times New Roman" w:hAnsi="Times New Roman"/>
          <w:sz w:val="56"/>
          <w:szCs w:val="56"/>
        </w:rPr>
        <w:t>Notice of Public Listening Session</w:t>
      </w:r>
    </w:p>
    <w:p w:rsidR="009F01AE" w:rsidRPr="009F01AE" w:rsidRDefault="009F01AE" w:rsidP="00A97C4B">
      <w:pPr>
        <w:jc w:val="center"/>
        <w:rPr>
          <w:rFonts w:ascii="Times New Roman" w:hAnsi="Times New Roman"/>
          <w:sz w:val="56"/>
          <w:szCs w:val="56"/>
        </w:rPr>
      </w:pPr>
    </w:p>
    <w:p w:rsidR="009F01AE" w:rsidRDefault="009F01AE" w:rsidP="00A97C4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Proposed Local Room Occupancy Tax</w:t>
      </w:r>
    </w:p>
    <w:p w:rsidR="009F01AE" w:rsidRPr="009F01AE" w:rsidRDefault="009F01AE" w:rsidP="00A97C4B">
      <w:pPr>
        <w:jc w:val="center"/>
        <w:rPr>
          <w:rFonts w:ascii="Times New Roman" w:hAnsi="Times New Roman"/>
          <w:b/>
          <w:sz w:val="56"/>
          <w:szCs w:val="56"/>
        </w:rPr>
      </w:pPr>
    </w:p>
    <w:p w:rsidR="001030A9" w:rsidRDefault="001030A9" w:rsidP="003C4F08">
      <w:pPr>
        <w:jc w:val="center"/>
        <w:rPr>
          <w:rFonts w:ascii="Times New Roman" w:hAnsi="Times New Roman"/>
          <w:sz w:val="56"/>
          <w:szCs w:val="56"/>
        </w:rPr>
      </w:pPr>
      <w:r w:rsidRPr="009F01AE">
        <w:rPr>
          <w:rFonts w:ascii="Times New Roman" w:hAnsi="Times New Roman"/>
          <w:sz w:val="56"/>
          <w:szCs w:val="56"/>
        </w:rPr>
        <w:t>Fire House Conference Room</w:t>
      </w:r>
    </w:p>
    <w:p w:rsidR="00D45F01" w:rsidRDefault="00D45F01" w:rsidP="003C4F08">
      <w:pPr>
        <w:jc w:val="center"/>
        <w:rPr>
          <w:rFonts w:ascii="Times New Roman" w:hAnsi="Times New Roman"/>
          <w:sz w:val="32"/>
          <w:szCs w:val="32"/>
        </w:rPr>
      </w:pPr>
      <w:r w:rsidRPr="00D45F01">
        <w:rPr>
          <w:rFonts w:ascii="Times New Roman" w:hAnsi="Times New Roman"/>
          <w:sz w:val="32"/>
          <w:szCs w:val="32"/>
        </w:rPr>
        <w:t>205 Norfolk Rd, Southfield</w:t>
      </w:r>
    </w:p>
    <w:p w:rsidR="00D45F01" w:rsidRPr="00D45F01" w:rsidRDefault="00D45F01" w:rsidP="003C4F08">
      <w:pPr>
        <w:jc w:val="center"/>
        <w:rPr>
          <w:rFonts w:ascii="Times New Roman" w:hAnsi="Times New Roman"/>
          <w:sz w:val="32"/>
          <w:szCs w:val="32"/>
        </w:rPr>
      </w:pPr>
    </w:p>
    <w:p w:rsidR="0075330A" w:rsidRPr="009F01AE" w:rsidRDefault="009F01AE" w:rsidP="003C4F08">
      <w:pPr>
        <w:jc w:val="center"/>
        <w:rPr>
          <w:rFonts w:ascii="Times New Roman" w:hAnsi="Times New Roman"/>
          <w:sz w:val="56"/>
          <w:szCs w:val="56"/>
        </w:rPr>
      </w:pPr>
      <w:r w:rsidRPr="009F01AE">
        <w:rPr>
          <w:rFonts w:ascii="Times New Roman" w:hAnsi="Times New Roman"/>
          <w:sz w:val="56"/>
          <w:szCs w:val="56"/>
        </w:rPr>
        <w:t>Mon</w:t>
      </w:r>
      <w:r w:rsidR="001030A9" w:rsidRPr="009F01AE">
        <w:rPr>
          <w:rFonts w:ascii="Times New Roman" w:hAnsi="Times New Roman"/>
          <w:sz w:val="56"/>
          <w:szCs w:val="56"/>
        </w:rPr>
        <w:t xml:space="preserve">day, </w:t>
      </w:r>
      <w:r w:rsidRPr="009F01AE">
        <w:rPr>
          <w:rFonts w:ascii="Times New Roman" w:hAnsi="Times New Roman"/>
          <w:sz w:val="56"/>
          <w:szCs w:val="56"/>
        </w:rPr>
        <w:t>Mar</w:t>
      </w:r>
      <w:r w:rsidR="00081508" w:rsidRPr="009F01AE">
        <w:rPr>
          <w:rFonts w:ascii="Times New Roman" w:hAnsi="Times New Roman"/>
          <w:sz w:val="56"/>
          <w:szCs w:val="56"/>
        </w:rPr>
        <w:t xml:space="preserve">ch </w:t>
      </w:r>
      <w:r w:rsidRPr="009F01AE">
        <w:rPr>
          <w:rFonts w:ascii="Times New Roman" w:hAnsi="Times New Roman"/>
          <w:sz w:val="56"/>
          <w:szCs w:val="56"/>
        </w:rPr>
        <w:t>11,</w:t>
      </w:r>
      <w:r w:rsidR="003B7DE5" w:rsidRPr="009F01AE">
        <w:rPr>
          <w:rFonts w:ascii="Times New Roman" w:hAnsi="Times New Roman"/>
          <w:sz w:val="56"/>
          <w:szCs w:val="56"/>
        </w:rPr>
        <w:t xml:space="preserve"> </w:t>
      </w:r>
      <w:r w:rsidR="002649AE" w:rsidRPr="009F01AE">
        <w:rPr>
          <w:rFonts w:ascii="Times New Roman" w:hAnsi="Times New Roman"/>
          <w:sz w:val="56"/>
          <w:szCs w:val="56"/>
        </w:rPr>
        <w:t>2024</w:t>
      </w:r>
    </w:p>
    <w:p w:rsidR="00573DDB" w:rsidRPr="009F01AE" w:rsidRDefault="003C4F08" w:rsidP="00573DDB">
      <w:pPr>
        <w:jc w:val="center"/>
        <w:rPr>
          <w:rFonts w:ascii="Times New Roman" w:hAnsi="Times New Roman"/>
          <w:sz w:val="56"/>
          <w:szCs w:val="56"/>
        </w:rPr>
      </w:pPr>
      <w:r w:rsidRPr="009F01AE">
        <w:rPr>
          <w:rFonts w:ascii="Times New Roman" w:hAnsi="Times New Roman"/>
          <w:sz w:val="56"/>
          <w:szCs w:val="56"/>
        </w:rPr>
        <w:t xml:space="preserve"> </w:t>
      </w:r>
      <w:r w:rsidR="009F01AE" w:rsidRPr="009F01AE">
        <w:rPr>
          <w:rFonts w:ascii="Times New Roman" w:hAnsi="Times New Roman"/>
          <w:sz w:val="56"/>
          <w:szCs w:val="56"/>
        </w:rPr>
        <w:t>6:30 pm</w:t>
      </w:r>
    </w:p>
    <w:p w:rsidR="009F01AE" w:rsidRDefault="009F01AE" w:rsidP="0057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508" w:rsidRDefault="00081508" w:rsidP="0057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AB6" w:rsidRPr="00760AB6" w:rsidRDefault="00760AB6" w:rsidP="00573DDB">
      <w:pPr>
        <w:jc w:val="center"/>
        <w:rPr>
          <w:rFonts w:ascii="Times New Roman" w:hAnsi="Times New Roman"/>
          <w:b/>
          <w:sz w:val="40"/>
          <w:szCs w:val="40"/>
        </w:rPr>
      </w:pPr>
      <w:r w:rsidRPr="00760AB6">
        <w:rPr>
          <w:rFonts w:ascii="Times New Roman" w:hAnsi="Times New Roman"/>
          <w:sz w:val="40"/>
          <w:szCs w:val="40"/>
        </w:rPr>
        <w:t xml:space="preserve">The Select Board will present information, answer questions, and hear comments on this proposed tax.  </w:t>
      </w:r>
    </w:p>
    <w:p w:rsidR="00760AB6" w:rsidRDefault="00760AB6" w:rsidP="0057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1AE" w:rsidRPr="009F01AE" w:rsidRDefault="009F01AE" w:rsidP="009F01AE">
      <w:pPr>
        <w:pStyle w:val="NormalWeb"/>
        <w:spacing w:before="0" w:beforeAutospacing="0"/>
        <w:rPr>
          <w:color w:val="141414"/>
          <w:sz w:val="27"/>
          <w:szCs w:val="27"/>
        </w:rPr>
      </w:pPr>
      <w:r w:rsidRPr="009F01AE">
        <w:rPr>
          <w:color w:val="141414"/>
          <w:sz w:val="27"/>
          <w:szCs w:val="27"/>
        </w:rPr>
        <w:t xml:space="preserve">Massachusetts has a state room occupancy excise tax rate of 5.7%.  </w:t>
      </w:r>
      <w:r>
        <w:rPr>
          <w:color w:val="141414"/>
          <w:sz w:val="27"/>
          <w:szCs w:val="27"/>
        </w:rPr>
        <w:t>In addition to the state tax, t</w:t>
      </w:r>
      <w:r w:rsidRPr="009F01AE">
        <w:rPr>
          <w:color w:val="141414"/>
          <w:sz w:val="27"/>
          <w:szCs w:val="27"/>
        </w:rPr>
        <w:t xml:space="preserve">he Town of New Marlborough may vote to </w:t>
      </w:r>
      <w:r>
        <w:rPr>
          <w:color w:val="141414"/>
          <w:sz w:val="27"/>
          <w:szCs w:val="27"/>
        </w:rPr>
        <w:t>charge</w:t>
      </w:r>
      <w:r w:rsidRPr="009F01AE">
        <w:rPr>
          <w:color w:val="141414"/>
          <w:sz w:val="27"/>
          <w:szCs w:val="27"/>
        </w:rPr>
        <w:t xml:space="preserve"> a local option room occupancy tax (up to 6%) and</w:t>
      </w:r>
      <w:r w:rsidR="00B731DA">
        <w:rPr>
          <w:color w:val="141414"/>
          <w:sz w:val="27"/>
          <w:szCs w:val="27"/>
        </w:rPr>
        <w:t xml:space="preserve"> a</w:t>
      </w:r>
      <w:bookmarkStart w:id="0" w:name="_GoBack"/>
      <w:bookmarkEnd w:id="0"/>
      <w:r w:rsidRPr="009F01AE">
        <w:rPr>
          <w:color w:val="141414"/>
          <w:sz w:val="27"/>
          <w:szCs w:val="27"/>
        </w:rPr>
        <w:t xml:space="preserve"> community impact fee (</w:t>
      </w:r>
      <w:r w:rsidR="00760AB6">
        <w:rPr>
          <w:color w:val="141414"/>
          <w:sz w:val="27"/>
          <w:szCs w:val="27"/>
        </w:rPr>
        <w:t xml:space="preserve">up to </w:t>
      </w:r>
      <w:r w:rsidRPr="009F01AE">
        <w:rPr>
          <w:color w:val="141414"/>
          <w:sz w:val="27"/>
          <w:szCs w:val="27"/>
        </w:rPr>
        <w:t>3%).</w:t>
      </w:r>
    </w:p>
    <w:p w:rsidR="00760AB6" w:rsidRDefault="009F01AE" w:rsidP="009F01AE">
      <w:pPr>
        <w:pStyle w:val="NormalWeb"/>
        <w:spacing w:before="0" w:beforeAutospacing="0"/>
        <w:rPr>
          <w:color w:val="141414"/>
          <w:sz w:val="27"/>
          <w:szCs w:val="27"/>
        </w:rPr>
      </w:pPr>
      <w:r w:rsidRPr="009F01AE">
        <w:rPr>
          <w:color w:val="141414"/>
          <w:sz w:val="27"/>
          <w:szCs w:val="27"/>
        </w:rPr>
        <w:t>The room occupancy excise tax applies to room rentals of 90 days or less in hotels, motels, bed and breakfast establishments, and lodging h</w:t>
      </w:r>
      <w:r w:rsidR="00D45F01">
        <w:rPr>
          <w:color w:val="141414"/>
          <w:sz w:val="27"/>
          <w:szCs w:val="27"/>
        </w:rPr>
        <w:t>ouses.  T</w:t>
      </w:r>
      <w:r w:rsidRPr="009F01AE">
        <w:rPr>
          <w:color w:val="141414"/>
          <w:sz w:val="27"/>
          <w:szCs w:val="27"/>
        </w:rPr>
        <w:t>he room occupancy excise also applies to short-term rentals of property for 31 days or less.</w:t>
      </w:r>
      <w:r w:rsidR="00760AB6">
        <w:rPr>
          <w:color w:val="141414"/>
          <w:sz w:val="27"/>
          <w:szCs w:val="27"/>
        </w:rPr>
        <w:t xml:space="preserve">  The community impact fee </w:t>
      </w:r>
      <w:r w:rsidR="00D45F01">
        <w:rPr>
          <w:color w:val="141414"/>
          <w:sz w:val="27"/>
          <w:szCs w:val="27"/>
        </w:rPr>
        <w:t xml:space="preserve">on short term rentals </w:t>
      </w:r>
      <w:r w:rsidR="00B731DA">
        <w:rPr>
          <w:color w:val="141414"/>
          <w:sz w:val="27"/>
          <w:szCs w:val="27"/>
        </w:rPr>
        <w:t xml:space="preserve">is an additional tax that </w:t>
      </w:r>
      <w:r w:rsidR="00760AB6">
        <w:rPr>
          <w:color w:val="141414"/>
          <w:sz w:val="27"/>
          <w:szCs w:val="27"/>
        </w:rPr>
        <w:t xml:space="preserve">applies to operators who have more than one property in the locality or is renting an owner occupied 2 </w:t>
      </w:r>
      <w:r w:rsidR="00D45F01">
        <w:rPr>
          <w:color w:val="141414"/>
          <w:sz w:val="27"/>
          <w:szCs w:val="27"/>
        </w:rPr>
        <w:t>o</w:t>
      </w:r>
      <w:r w:rsidR="00760AB6">
        <w:rPr>
          <w:color w:val="141414"/>
          <w:sz w:val="27"/>
          <w:szCs w:val="27"/>
        </w:rPr>
        <w:t>r 3 family house on a short term rental basis.</w:t>
      </w:r>
    </w:p>
    <w:p w:rsidR="00760AB6" w:rsidRDefault="00760AB6" w:rsidP="009F01AE">
      <w:pPr>
        <w:pStyle w:val="NormalWeb"/>
        <w:spacing w:before="0" w:beforeAutospacing="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 xml:space="preserve">Additional information can be found here:  </w:t>
      </w:r>
      <w:hyperlink r:id="rId8" w:history="1">
        <w:r>
          <w:rPr>
            <w:rStyle w:val="Hyperlink"/>
          </w:rPr>
          <w:t>Room Oc</w:t>
        </w:r>
        <w:r>
          <w:rPr>
            <w:rStyle w:val="Hyperlink"/>
          </w:rPr>
          <w:t>c</w:t>
        </w:r>
        <w:r>
          <w:rPr>
            <w:rStyle w:val="Hyperlink"/>
          </w:rPr>
          <w:t>upancy Excise Tax | Mass.gov</w:t>
        </w:r>
      </w:hyperlink>
    </w:p>
    <w:sectPr w:rsidR="00760AB6" w:rsidSect="006B2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17" w:rsidRDefault="00B17817" w:rsidP="00B17817">
      <w:r>
        <w:separator/>
      </w:r>
    </w:p>
  </w:endnote>
  <w:endnote w:type="continuationSeparator" w:id="0">
    <w:p w:rsidR="00B17817" w:rsidRDefault="00B17817" w:rsidP="00B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17" w:rsidRDefault="00B17817" w:rsidP="00B17817">
      <w:r>
        <w:separator/>
      </w:r>
    </w:p>
  </w:footnote>
  <w:footnote w:type="continuationSeparator" w:id="0">
    <w:p w:rsidR="00B17817" w:rsidRDefault="00B17817" w:rsidP="00B1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7" w:rsidRDefault="00B1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38"/>
    <w:multiLevelType w:val="hybridMultilevel"/>
    <w:tmpl w:val="A560D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F48CF"/>
    <w:multiLevelType w:val="multilevel"/>
    <w:tmpl w:val="CF2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7221C"/>
    <w:multiLevelType w:val="hybridMultilevel"/>
    <w:tmpl w:val="605C107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1A76"/>
    <w:multiLevelType w:val="hybridMultilevel"/>
    <w:tmpl w:val="B8EC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6E74"/>
    <w:multiLevelType w:val="hybridMultilevel"/>
    <w:tmpl w:val="41527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6144D3"/>
    <w:multiLevelType w:val="hybridMultilevel"/>
    <w:tmpl w:val="DFA8DC60"/>
    <w:lvl w:ilvl="0" w:tplc="65AE5FF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4B90E78"/>
    <w:multiLevelType w:val="hybridMultilevel"/>
    <w:tmpl w:val="772C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06EBE"/>
    <w:multiLevelType w:val="hybridMultilevel"/>
    <w:tmpl w:val="605C107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072"/>
    <w:multiLevelType w:val="hybridMultilevel"/>
    <w:tmpl w:val="119860D0"/>
    <w:lvl w:ilvl="0" w:tplc="744E3CC8">
      <w:start w:val="1"/>
      <w:numFmt w:val="decimal"/>
      <w:lvlText w:val="%1)"/>
      <w:lvlJc w:val="left"/>
      <w:pPr>
        <w:ind w:left="1275" w:hanging="5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427B6"/>
    <w:multiLevelType w:val="hybridMultilevel"/>
    <w:tmpl w:val="58620A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45B8B"/>
    <w:multiLevelType w:val="hybridMultilevel"/>
    <w:tmpl w:val="3FB457B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765F6431"/>
    <w:multiLevelType w:val="hybridMultilevel"/>
    <w:tmpl w:val="20D4B17A"/>
    <w:lvl w:ilvl="0" w:tplc="0260674A">
      <w:start w:val="1"/>
      <w:numFmt w:val="decimal"/>
      <w:lvlText w:val="%1."/>
      <w:lvlJc w:val="left"/>
      <w:pPr>
        <w:ind w:left="1470" w:hanging="75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4A"/>
    <w:rsid w:val="00006DA2"/>
    <w:rsid w:val="000126B3"/>
    <w:rsid w:val="00013054"/>
    <w:rsid w:val="000163BE"/>
    <w:rsid w:val="0002557A"/>
    <w:rsid w:val="000340FF"/>
    <w:rsid w:val="00041738"/>
    <w:rsid w:val="00043D40"/>
    <w:rsid w:val="00044580"/>
    <w:rsid w:val="00044673"/>
    <w:rsid w:val="00047CAA"/>
    <w:rsid w:val="00050C98"/>
    <w:rsid w:val="00064913"/>
    <w:rsid w:val="000667C5"/>
    <w:rsid w:val="00072393"/>
    <w:rsid w:val="00081508"/>
    <w:rsid w:val="0008512D"/>
    <w:rsid w:val="00093E85"/>
    <w:rsid w:val="00096A20"/>
    <w:rsid w:val="000A35B5"/>
    <w:rsid w:val="000A5917"/>
    <w:rsid w:val="000B2CFA"/>
    <w:rsid w:val="000B32F4"/>
    <w:rsid w:val="000B6473"/>
    <w:rsid w:val="000B75A8"/>
    <w:rsid w:val="000D4C3E"/>
    <w:rsid w:val="000D6142"/>
    <w:rsid w:val="000D61DA"/>
    <w:rsid w:val="000E052D"/>
    <w:rsid w:val="000F2DAF"/>
    <w:rsid w:val="000F638A"/>
    <w:rsid w:val="000F79E3"/>
    <w:rsid w:val="0010189E"/>
    <w:rsid w:val="001030A9"/>
    <w:rsid w:val="00104FFA"/>
    <w:rsid w:val="00105B64"/>
    <w:rsid w:val="00111698"/>
    <w:rsid w:val="00112C27"/>
    <w:rsid w:val="0011448C"/>
    <w:rsid w:val="00116F8D"/>
    <w:rsid w:val="00125213"/>
    <w:rsid w:val="001426C6"/>
    <w:rsid w:val="00144825"/>
    <w:rsid w:val="00146BED"/>
    <w:rsid w:val="00150C44"/>
    <w:rsid w:val="00152CE6"/>
    <w:rsid w:val="001572EF"/>
    <w:rsid w:val="00162BD3"/>
    <w:rsid w:val="00170854"/>
    <w:rsid w:val="001719B7"/>
    <w:rsid w:val="00176807"/>
    <w:rsid w:val="00182BE6"/>
    <w:rsid w:val="001855C9"/>
    <w:rsid w:val="0018797C"/>
    <w:rsid w:val="001A6245"/>
    <w:rsid w:val="001E2DED"/>
    <w:rsid w:val="001E6A4E"/>
    <w:rsid w:val="001F155D"/>
    <w:rsid w:val="001F611B"/>
    <w:rsid w:val="002004F2"/>
    <w:rsid w:val="00201D04"/>
    <w:rsid w:val="002107EA"/>
    <w:rsid w:val="002133B7"/>
    <w:rsid w:val="002138C7"/>
    <w:rsid w:val="00216D33"/>
    <w:rsid w:val="00220326"/>
    <w:rsid w:val="0022218A"/>
    <w:rsid w:val="00225EAB"/>
    <w:rsid w:val="00227A20"/>
    <w:rsid w:val="00236079"/>
    <w:rsid w:val="00241637"/>
    <w:rsid w:val="00250763"/>
    <w:rsid w:val="00253DF6"/>
    <w:rsid w:val="00263BEE"/>
    <w:rsid w:val="002649AE"/>
    <w:rsid w:val="00267608"/>
    <w:rsid w:val="00270DE3"/>
    <w:rsid w:val="00271716"/>
    <w:rsid w:val="0027311C"/>
    <w:rsid w:val="00273441"/>
    <w:rsid w:val="00285B3C"/>
    <w:rsid w:val="00286067"/>
    <w:rsid w:val="002929DC"/>
    <w:rsid w:val="00297172"/>
    <w:rsid w:val="002A0FF3"/>
    <w:rsid w:val="002A209A"/>
    <w:rsid w:val="002A6C6F"/>
    <w:rsid w:val="002A7763"/>
    <w:rsid w:val="002B5315"/>
    <w:rsid w:val="002D2E55"/>
    <w:rsid w:val="002D4FE7"/>
    <w:rsid w:val="002E3353"/>
    <w:rsid w:val="002E431E"/>
    <w:rsid w:val="002E4E2A"/>
    <w:rsid w:val="00302560"/>
    <w:rsid w:val="00303010"/>
    <w:rsid w:val="003050EC"/>
    <w:rsid w:val="00306897"/>
    <w:rsid w:val="00315171"/>
    <w:rsid w:val="00334FA5"/>
    <w:rsid w:val="0034135C"/>
    <w:rsid w:val="00343B9B"/>
    <w:rsid w:val="003510C5"/>
    <w:rsid w:val="00351521"/>
    <w:rsid w:val="003530D9"/>
    <w:rsid w:val="00362D77"/>
    <w:rsid w:val="00366EB7"/>
    <w:rsid w:val="00370F83"/>
    <w:rsid w:val="00374F82"/>
    <w:rsid w:val="003762A5"/>
    <w:rsid w:val="00381455"/>
    <w:rsid w:val="00390C78"/>
    <w:rsid w:val="003A1F33"/>
    <w:rsid w:val="003B51DD"/>
    <w:rsid w:val="003B7DE5"/>
    <w:rsid w:val="003C0490"/>
    <w:rsid w:val="003C43D7"/>
    <w:rsid w:val="003C4F08"/>
    <w:rsid w:val="003D173C"/>
    <w:rsid w:val="003D224A"/>
    <w:rsid w:val="003D5626"/>
    <w:rsid w:val="003E2E77"/>
    <w:rsid w:val="003F1EA1"/>
    <w:rsid w:val="003F4A83"/>
    <w:rsid w:val="003F50F5"/>
    <w:rsid w:val="003F6753"/>
    <w:rsid w:val="004026F9"/>
    <w:rsid w:val="00403465"/>
    <w:rsid w:val="00415D3C"/>
    <w:rsid w:val="004361E3"/>
    <w:rsid w:val="0044219B"/>
    <w:rsid w:val="00442E97"/>
    <w:rsid w:val="004539CB"/>
    <w:rsid w:val="00455DB6"/>
    <w:rsid w:val="00462136"/>
    <w:rsid w:val="00473BAC"/>
    <w:rsid w:val="004834E6"/>
    <w:rsid w:val="00485910"/>
    <w:rsid w:val="00492F14"/>
    <w:rsid w:val="004A773B"/>
    <w:rsid w:val="004C09DF"/>
    <w:rsid w:val="004C2E34"/>
    <w:rsid w:val="004D104A"/>
    <w:rsid w:val="004D5743"/>
    <w:rsid w:val="004D5877"/>
    <w:rsid w:val="004D5C5E"/>
    <w:rsid w:val="004E1E0D"/>
    <w:rsid w:val="004E72A8"/>
    <w:rsid w:val="00504AD9"/>
    <w:rsid w:val="00507C62"/>
    <w:rsid w:val="00516247"/>
    <w:rsid w:val="00516812"/>
    <w:rsid w:val="00521C58"/>
    <w:rsid w:val="00526C3E"/>
    <w:rsid w:val="0053347E"/>
    <w:rsid w:val="0053552D"/>
    <w:rsid w:val="00540347"/>
    <w:rsid w:val="00544DC7"/>
    <w:rsid w:val="00547E67"/>
    <w:rsid w:val="00550127"/>
    <w:rsid w:val="00550F8C"/>
    <w:rsid w:val="00553A79"/>
    <w:rsid w:val="00555D80"/>
    <w:rsid w:val="00556E2D"/>
    <w:rsid w:val="00564294"/>
    <w:rsid w:val="00564554"/>
    <w:rsid w:val="00571B7C"/>
    <w:rsid w:val="00572771"/>
    <w:rsid w:val="00572C8C"/>
    <w:rsid w:val="00573DDB"/>
    <w:rsid w:val="00591004"/>
    <w:rsid w:val="005A23B6"/>
    <w:rsid w:val="005A63BA"/>
    <w:rsid w:val="005D4DA3"/>
    <w:rsid w:val="005E3D3E"/>
    <w:rsid w:val="005E6E95"/>
    <w:rsid w:val="005F2FB4"/>
    <w:rsid w:val="005F4C37"/>
    <w:rsid w:val="006206FD"/>
    <w:rsid w:val="00625C44"/>
    <w:rsid w:val="00644DEA"/>
    <w:rsid w:val="00655719"/>
    <w:rsid w:val="00657B5E"/>
    <w:rsid w:val="00664325"/>
    <w:rsid w:val="00675335"/>
    <w:rsid w:val="00680F17"/>
    <w:rsid w:val="00684E75"/>
    <w:rsid w:val="006B0441"/>
    <w:rsid w:val="006B2FC2"/>
    <w:rsid w:val="006B518A"/>
    <w:rsid w:val="006C135D"/>
    <w:rsid w:val="006C2FEC"/>
    <w:rsid w:val="006C4AD6"/>
    <w:rsid w:val="006C669C"/>
    <w:rsid w:val="006D2D4B"/>
    <w:rsid w:val="006E4AE7"/>
    <w:rsid w:val="006E5462"/>
    <w:rsid w:val="006F142C"/>
    <w:rsid w:val="006F5E7F"/>
    <w:rsid w:val="007012C4"/>
    <w:rsid w:val="007054E7"/>
    <w:rsid w:val="00705678"/>
    <w:rsid w:val="0071193D"/>
    <w:rsid w:val="00711964"/>
    <w:rsid w:val="0071749A"/>
    <w:rsid w:val="00717EAC"/>
    <w:rsid w:val="00727880"/>
    <w:rsid w:val="00734887"/>
    <w:rsid w:val="00750529"/>
    <w:rsid w:val="0075330A"/>
    <w:rsid w:val="00755711"/>
    <w:rsid w:val="00760AB6"/>
    <w:rsid w:val="00762E81"/>
    <w:rsid w:val="00765478"/>
    <w:rsid w:val="0077363B"/>
    <w:rsid w:val="00776E8E"/>
    <w:rsid w:val="00791405"/>
    <w:rsid w:val="00792BB8"/>
    <w:rsid w:val="00794263"/>
    <w:rsid w:val="007968B1"/>
    <w:rsid w:val="007A423E"/>
    <w:rsid w:val="007A42B9"/>
    <w:rsid w:val="007A6283"/>
    <w:rsid w:val="007B5F21"/>
    <w:rsid w:val="007C3B8B"/>
    <w:rsid w:val="007C4D6D"/>
    <w:rsid w:val="007C538E"/>
    <w:rsid w:val="007D61B3"/>
    <w:rsid w:val="007E0BC6"/>
    <w:rsid w:val="007E5054"/>
    <w:rsid w:val="007E6EE8"/>
    <w:rsid w:val="007E70F4"/>
    <w:rsid w:val="007E7766"/>
    <w:rsid w:val="007F3EE1"/>
    <w:rsid w:val="007F502D"/>
    <w:rsid w:val="00804472"/>
    <w:rsid w:val="0081173C"/>
    <w:rsid w:val="00817983"/>
    <w:rsid w:val="008208F1"/>
    <w:rsid w:val="00821229"/>
    <w:rsid w:val="008256EE"/>
    <w:rsid w:val="0084077E"/>
    <w:rsid w:val="00855303"/>
    <w:rsid w:val="00855EA8"/>
    <w:rsid w:val="00861C1D"/>
    <w:rsid w:val="008674A0"/>
    <w:rsid w:val="00873F1D"/>
    <w:rsid w:val="00880ACA"/>
    <w:rsid w:val="008A1E86"/>
    <w:rsid w:val="008B0340"/>
    <w:rsid w:val="008B38F9"/>
    <w:rsid w:val="008B3B7F"/>
    <w:rsid w:val="008C2D72"/>
    <w:rsid w:val="008D5053"/>
    <w:rsid w:val="008E38AC"/>
    <w:rsid w:val="008E6800"/>
    <w:rsid w:val="008F1C46"/>
    <w:rsid w:val="008F1CAE"/>
    <w:rsid w:val="008F493A"/>
    <w:rsid w:val="009015A5"/>
    <w:rsid w:val="00903C9C"/>
    <w:rsid w:val="00904BBC"/>
    <w:rsid w:val="00912C14"/>
    <w:rsid w:val="009230CC"/>
    <w:rsid w:val="009323AB"/>
    <w:rsid w:val="009324E6"/>
    <w:rsid w:val="009337F9"/>
    <w:rsid w:val="009500FC"/>
    <w:rsid w:val="00954CBA"/>
    <w:rsid w:val="00956A3F"/>
    <w:rsid w:val="00957019"/>
    <w:rsid w:val="00957989"/>
    <w:rsid w:val="00961AC4"/>
    <w:rsid w:val="0096248F"/>
    <w:rsid w:val="00964B0B"/>
    <w:rsid w:val="00972BC1"/>
    <w:rsid w:val="009832B6"/>
    <w:rsid w:val="009834CC"/>
    <w:rsid w:val="00985FD3"/>
    <w:rsid w:val="009A7F46"/>
    <w:rsid w:val="009B722C"/>
    <w:rsid w:val="009C2F34"/>
    <w:rsid w:val="009D2F1A"/>
    <w:rsid w:val="009D5D23"/>
    <w:rsid w:val="009E3336"/>
    <w:rsid w:val="009E4F2C"/>
    <w:rsid w:val="009F01AE"/>
    <w:rsid w:val="00A007EC"/>
    <w:rsid w:val="00A00F13"/>
    <w:rsid w:val="00A023D5"/>
    <w:rsid w:val="00A02B52"/>
    <w:rsid w:val="00A10F44"/>
    <w:rsid w:val="00A23A3D"/>
    <w:rsid w:val="00A25432"/>
    <w:rsid w:val="00A33939"/>
    <w:rsid w:val="00A43A6F"/>
    <w:rsid w:val="00A503FD"/>
    <w:rsid w:val="00A504E4"/>
    <w:rsid w:val="00A529CB"/>
    <w:rsid w:val="00A65B55"/>
    <w:rsid w:val="00A713F2"/>
    <w:rsid w:val="00A84DF1"/>
    <w:rsid w:val="00A84EF3"/>
    <w:rsid w:val="00A97C4B"/>
    <w:rsid w:val="00AA39E8"/>
    <w:rsid w:val="00AA6290"/>
    <w:rsid w:val="00AB6F60"/>
    <w:rsid w:val="00AC2141"/>
    <w:rsid w:val="00AC6906"/>
    <w:rsid w:val="00AD230C"/>
    <w:rsid w:val="00AD423A"/>
    <w:rsid w:val="00AD62E8"/>
    <w:rsid w:val="00AD6BCF"/>
    <w:rsid w:val="00AE665C"/>
    <w:rsid w:val="00B012A9"/>
    <w:rsid w:val="00B01EB2"/>
    <w:rsid w:val="00B17817"/>
    <w:rsid w:val="00B25788"/>
    <w:rsid w:val="00B26B8D"/>
    <w:rsid w:val="00B30059"/>
    <w:rsid w:val="00B415A9"/>
    <w:rsid w:val="00B526CB"/>
    <w:rsid w:val="00B53CC2"/>
    <w:rsid w:val="00B65B40"/>
    <w:rsid w:val="00B70F38"/>
    <w:rsid w:val="00B714D9"/>
    <w:rsid w:val="00B7169B"/>
    <w:rsid w:val="00B731DA"/>
    <w:rsid w:val="00B77EC7"/>
    <w:rsid w:val="00B8761F"/>
    <w:rsid w:val="00B97D65"/>
    <w:rsid w:val="00BA31BC"/>
    <w:rsid w:val="00BA3D8E"/>
    <w:rsid w:val="00BB5164"/>
    <w:rsid w:val="00BB6009"/>
    <w:rsid w:val="00BB6A02"/>
    <w:rsid w:val="00BC28E1"/>
    <w:rsid w:val="00BD1500"/>
    <w:rsid w:val="00BD4308"/>
    <w:rsid w:val="00BD5117"/>
    <w:rsid w:val="00BD5D58"/>
    <w:rsid w:val="00BE01F0"/>
    <w:rsid w:val="00BE58E5"/>
    <w:rsid w:val="00BE7092"/>
    <w:rsid w:val="00BF38B2"/>
    <w:rsid w:val="00BF5192"/>
    <w:rsid w:val="00C048FB"/>
    <w:rsid w:val="00C1089F"/>
    <w:rsid w:val="00C1510B"/>
    <w:rsid w:val="00C16905"/>
    <w:rsid w:val="00C21D82"/>
    <w:rsid w:val="00C21DD3"/>
    <w:rsid w:val="00C22B57"/>
    <w:rsid w:val="00C23914"/>
    <w:rsid w:val="00C30AA9"/>
    <w:rsid w:val="00C35F63"/>
    <w:rsid w:val="00C44C10"/>
    <w:rsid w:val="00C57CAF"/>
    <w:rsid w:val="00C60EA2"/>
    <w:rsid w:val="00C62CAC"/>
    <w:rsid w:val="00C65AC2"/>
    <w:rsid w:val="00C7303C"/>
    <w:rsid w:val="00C8024C"/>
    <w:rsid w:val="00C87AB9"/>
    <w:rsid w:val="00C90B53"/>
    <w:rsid w:val="00C929B7"/>
    <w:rsid w:val="00C92A31"/>
    <w:rsid w:val="00C94611"/>
    <w:rsid w:val="00CA0AC2"/>
    <w:rsid w:val="00CB4254"/>
    <w:rsid w:val="00CB4B7B"/>
    <w:rsid w:val="00CB65E5"/>
    <w:rsid w:val="00CC1030"/>
    <w:rsid w:val="00CC51F8"/>
    <w:rsid w:val="00CD79CF"/>
    <w:rsid w:val="00CF162C"/>
    <w:rsid w:val="00CF6D9A"/>
    <w:rsid w:val="00D02826"/>
    <w:rsid w:val="00D02AE3"/>
    <w:rsid w:val="00D0364C"/>
    <w:rsid w:val="00D04E0F"/>
    <w:rsid w:val="00D23CCD"/>
    <w:rsid w:val="00D300E3"/>
    <w:rsid w:val="00D33735"/>
    <w:rsid w:val="00D4074D"/>
    <w:rsid w:val="00D42C58"/>
    <w:rsid w:val="00D45F01"/>
    <w:rsid w:val="00D621A0"/>
    <w:rsid w:val="00D6406E"/>
    <w:rsid w:val="00D7504E"/>
    <w:rsid w:val="00D76831"/>
    <w:rsid w:val="00D81FC3"/>
    <w:rsid w:val="00D84CB6"/>
    <w:rsid w:val="00D86554"/>
    <w:rsid w:val="00D87AE0"/>
    <w:rsid w:val="00D9135B"/>
    <w:rsid w:val="00D92248"/>
    <w:rsid w:val="00DA1E88"/>
    <w:rsid w:val="00DA7CC5"/>
    <w:rsid w:val="00DA7DAA"/>
    <w:rsid w:val="00DB5F15"/>
    <w:rsid w:val="00DB6FD1"/>
    <w:rsid w:val="00DF32AD"/>
    <w:rsid w:val="00DF60EA"/>
    <w:rsid w:val="00DF6440"/>
    <w:rsid w:val="00E0151A"/>
    <w:rsid w:val="00E07769"/>
    <w:rsid w:val="00E07EFB"/>
    <w:rsid w:val="00E1162A"/>
    <w:rsid w:val="00E119D3"/>
    <w:rsid w:val="00E14640"/>
    <w:rsid w:val="00E22A0A"/>
    <w:rsid w:val="00E245E1"/>
    <w:rsid w:val="00E2512E"/>
    <w:rsid w:val="00E257BE"/>
    <w:rsid w:val="00E2640A"/>
    <w:rsid w:val="00E27B83"/>
    <w:rsid w:val="00E43761"/>
    <w:rsid w:val="00E4463F"/>
    <w:rsid w:val="00E50F6E"/>
    <w:rsid w:val="00E634C6"/>
    <w:rsid w:val="00E75909"/>
    <w:rsid w:val="00E7718E"/>
    <w:rsid w:val="00E8108C"/>
    <w:rsid w:val="00E87754"/>
    <w:rsid w:val="00E94480"/>
    <w:rsid w:val="00EB241E"/>
    <w:rsid w:val="00EB50A8"/>
    <w:rsid w:val="00EC373C"/>
    <w:rsid w:val="00ED42B7"/>
    <w:rsid w:val="00EE6AE2"/>
    <w:rsid w:val="00EF4B17"/>
    <w:rsid w:val="00F04A38"/>
    <w:rsid w:val="00F206D7"/>
    <w:rsid w:val="00F24A25"/>
    <w:rsid w:val="00F422FE"/>
    <w:rsid w:val="00F44908"/>
    <w:rsid w:val="00F557B2"/>
    <w:rsid w:val="00F57590"/>
    <w:rsid w:val="00F700CE"/>
    <w:rsid w:val="00F70C92"/>
    <w:rsid w:val="00F7309F"/>
    <w:rsid w:val="00F748ED"/>
    <w:rsid w:val="00F84F6B"/>
    <w:rsid w:val="00F854C9"/>
    <w:rsid w:val="00F86A12"/>
    <w:rsid w:val="00F941FC"/>
    <w:rsid w:val="00F943EB"/>
    <w:rsid w:val="00FB28CB"/>
    <w:rsid w:val="00FB4BF8"/>
    <w:rsid w:val="00FC0A0E"/>
    <w:rsid w:val="00FD65E6"/>
    <w:rsid w:val="00FE2527"/>
    <w:rsid w:val="00FE7244"/>
    <w:rsid w:val="00FF1AA3"/>
    <w:rsid w:val="00FF257A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F3F35AE"/>
  <w15:chartTrackingRefBased/>
  <w15:docId w15:val="{0A30D4BF-BF06-4234-BE22-4A6FBAA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46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96A20"/>
    <w:pPr>
      <w:outlineLvl w:val="1"/>
    </w:pPr>
    <w:rPr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A20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96A20"/>
    <w:rPr>
      <w:rFonts w:ascii="Tahoma" w:eastAsia="Times New Roman" w:hAnsi="Tahoma" w:cs="Times New Roman"/>
      <w:b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25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62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CD79C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1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817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817"/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01A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oom-occupancy-excise-ta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Enoch, Mari</cp:lastModifiedBy>
  <cp:revision>4</cp:revision>
  <cp:lastPrinted>2023-09-20T18:19:00Z</cp:lastPrinted>
  <dcterms:created xsi:type="dcterms:W3CDTF">2024-03-04T22:59:00Z</dcterms:created>
  <dcterms:modified xsi:type="dcterms:W3CDTF">2024-03-05T01:25:00Z</dcterms:modified>
</cp:coreProperties>
</file>